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4B" w:rsidRPr="00403E06" w:rsidRDefault="007115E5">
      <w:pPr>
        <w:rPr>
          <w:b/>
          <w:sz w:val="24"/>
          <w:szCs w:val="24"/>
          <w:u w:val="single"/>
        </w:rPr>
      </w:pPr>
      <w:r w:rsidRPr="00403E06">
        <w:rPr>
          <w:b/>
          <w:sz w:val="24"/>
          <w:szCs w:val="24"/>
          <w:u w:val="single"/>
        </w:rPr>
        <w:t>Subject leader over</w:t>
      </w:r>
      <w:r w:rsidR="00504AFE">
        <w:rPr>
          <w:b/>
          <w:sz w:val="24"/>
          <w:szCs w:val="24"/>
          <w:u w:val="single"/>
        </w:rPr>
        <w:t>view</w:t>
      </w:r>
      <w:bookmarkStart w:id="0" w:name="_GoBack"/>
      <w:bookmarkEnd w:id="0"/>
      <w:r w:rsidRPr="00403E06">
        <w:rPr>
          <w:b/>
          <w:sz w:val="24"/>
          <w:szCs w:val="24"/>
          <w:u w:val="single"/>
        </w:rPr>
        <w:t>: Science</w:t>
      </w:r>
    </w:p>
    <w:p w:rsidR="005046FE" w:rsidRPr="00403E06" w:rsidRDefault="007115E5">
      <w:pPr>
        <w:rPr>
          <w:rFonts w:cs="Arial"/>
          <w:color w:val="000000"/>
          <w:sz w:val="24"/>
          <w:szCs w:val="24"/>
          <w:lang w:eastAsia="en-GB"/>
        </w:rPr>
      </w:pPr>
      <w:r w:rsidRPr="00403E06">
        <w:rPr>
          <w:sz w:val="24"/>
          <w:szCs w:val="24"/>
        </w:rPr>
        <w:t xml:space="preserve">At Pucklechurch Primary School ‘Working scientifically’ sits at the heart of our Science teaching and </w:t>
      </w:r>
      <w:r w:rsidR="005046FE" w:rsidRPr="00403E06">
        <w:rPr>
          <w:sz w:val="24"/>
          <w:szCs w:val="24"/>
        </w:rPr>
        <w:t xml:space="preserve">learning </w:t>
      </w:r>
      <w:r w:rsidRPr="00403E06">
        <w:rPr>
          <w:sz w:val="24"/>
          <w:szCs w:val="24"/>
        </w:rPr>
        <w:t xml:space="preserve">ethos. This means that children are given the opportunity and freedom to explore the world around them and raise their own questions and ideas. Children </w:t>
      </w:r>
      <w:r w:rsidRPr="00403E06">
        <w:rPr>
          <w:rFonts w:cs="Arial"/>
          <w:color w:val="000000"/>
          <w:sz w:val="24"/>
          <w:szCs w:val="24"/>
          <w:lang w:eastAsia="en-GB"/>
        </w:rPr>
        <w:t>experience different types of scientific enquiries, including practical activities, and recognise ways in which they might answer scientific questions.</w:t>
      </w:r>
      <w:r w:rsidR="005046FE" w:rsidRPr="00403E06">
        <w:rPr>
          <w:rFonts w:cs="Arial"/>
          <w:color w:val="000000"/>
          <w:sz w:val="24"/>
          <w:szCs w:val="24"/>
          <w:lang w:eastAsia="en-GB"/>
        </w:rPr>
        <w:t xml:space="preserve"> Furthermore children learn to identify, classify and describe living things and materials, and identify patterns that might be found in the natural environment. Children develop their scientific skills whilst working through a series of discrete units- the table below outlines the requirement of study:</w:t>
      </w:r>
    </w:p>
    <w:tbl>
      <w:tblPr>
        <w:tblW w:w="161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616"/>
        <w:gridCol w:w="2616"/>
        <w:gridCol w:w="2616"/>
        <w:gridCol w:w="2726"/>
        <w:gridCol w:w="2941"/>
      </w:tblGrid>
      <w:tr w:rsidR="005046FE" w:rsidRPr="00403E06" w:rsidTr="00403E06">
        <w:trPr>
          <w:trHeight w:val="301"/>
        </w:trPr>
        <w:tc>
          <w:tcPr>
            <w:tcW w:w="2616" w:type="dxa"/>
            <w:tcBorders>
              <w:top w:val="single" w:sz="18" w:space="0" w:color="auto"/>
              <w:lef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1</w:t>
            </w:r>
          </w:p>
        </w:tc>
        <w:tc>
          <w:tcPr>
            <w:tcW w:w="2616" w:type="dxa"/>
            <w:tcBorders>
              <w:top w:val="single" w:sz="18" w:space="0" w:color="auto"/>
              <w:righ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2</w:t>
            </w:r>
          </w:p>
        </w:tc>
        <w:tc>
          <w:tcPr>
            <w:tcW w:w="2616" w:type="dxa"/>
            <w:tcBorders>
              <w:top w:val="single" w:sz="18" w:space="0" w:color="auto"/>
              <w:lef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3</w:t>
            </w:r>
          </w:p>
        </w:tc>
        <w:tc>
          <w:tcPr>
            <w:tcW w:w="2616" w:type="dxa"/>
            <w:tcBorders>
              <w:top w:val="single" w:sz="18" w:space="0" w:color="auto"/>
              <w:righ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4</w:t>
            </w:r>
          </w:p>
        </w:tc>
        <w:tc>
          <w:tcPr>
            <w:tcW w:w="2726" w:type="dxa"/>
            <w:tcBorders>
              <w:top w:val="single" w:sz="18" w:space="0" w:color="auto"/>
              <w:lef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5</w:t>
            </w:r>
          </w:p>
        </w:tc>
        <w:tc>
          <w:tcPr>
            <w:tcW w:w="2941" w:type="dxa"/>
            <w:tcBorders>
              <w:top w:val="single" w:sz="18" w:space="0" w:color="auto"/>
              <w:right w:val="single" w:sz="18" w:space="0" w:color="auto"/>
            </w:tcBorders>
            <w:shd w:val="clear" w:color="auto" w:fill="F2F2F2"/>
          </w:tcPr>
          <w:p w:rsidR="005046FE" w:rsidRPr="00403E06" w:rsidRDefault="005046FE" w:rsidP="00E57202">
            <w:pPr>
              <w:spacing w:after="0" w:line="240" w:lineRule="auto"/>
              <w:rPr>
                <w:rFonts w:cs="Arial"/>
                <w:b/>
                <w:sz w:val="20"/>
                <w:szCs w:val="28"/>
              </w:rPr>
            </w:pPr>
            <w:r w:rsidRPr="00403E06">
              <w:rPr>
                <w:rFonts w:cs="Arial"/>
                <w:b/>
                <w:sz w:val="20"/>
                <w:szCs w:val="28"/>
              </w:rPr>
              <w:t>Year 6</w:t>
            </w:r>
          </w:p>
        </w:tc>
      </w:tr>
      <w:tr w:rsidR="005046FE" w:rsidRPr="00403E06" w:rsidTr="00403E06">
        <w:trPr>
          <w:trHeight w:val="536"/>
        </w:trPr>
        <w:tc>
          <w:tcPr>
            <w:tcW w:w="16129" w:type="dxa"/>
            <w:gridSpan w:val="6"/>
            <w:tcBorders>
              <w:left w:val="single" w:sz="18" w:space="0" w:color="auto"/>
              <w:right w:val="single" w:sz="18" w:space="0" w:color="auto"/>
            </w:tcBorders>
          </w:tcPr>
          <w:p w:rsidR="005046FE" w:rsidRPr="00403E06" w:rsidRDefault="005046FE" w:rsidP="00E57202">
            <w:pPr>
              <w:spacing w:after="0" w:line="240" w:lineRule="auto"/>
              <w:rPr>
                <w:rFonts w:cs="Arial"/>
                <w:b/>
                <w:i/>
                <w:color w:val="7030A0"/>
                <w:sz w:val="20"/>
                <w:szCs w:val="28"/>
              </w:rPr>
            </w:pPr>
            <w:r w:rsidRPr="00403E06">
              <w:rPr>
                <w:rFonts w:cs="Arial"/>
                <w:b/>
                <w:noProof/>
                <w:sz w:val="20"/>
                <w:szCs w:val="28"/>
                <w:lang w:eastAsia="en-GB"/>
              </w:rPr>
              <mc:AlternateContent>
                <mc:Choice Requires="wps">
                  <w:drawing>
                    <wp:anchor distT="0" distB="0" distL="114300" distR="114300" simplePos="0" relativeHeight="251659264" behindDoc="0" locked="0" layoutInCell="1" allowOverlap="1" wp14:anchorId="0FC4280D" wp14:editId="73412DAC">
                      <wp:simplePos x="0" y="0"/>
                      <wp:positionH relativeFrom="column">
                        <wp:posOffset>2513330</wp:posOffset>
                      </wp:positionH>
                      <wp:positionV relativeFrom="paragraph">
                        <wp:posOffset>184785</wp:posOffset>
                      </wp:positionV>
                      <wp:extent cx="5824220" cy="0"/>
                      <wp:effectExtent l="103505" t="165735" r="34925" b="914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220" cy="0"/>
                              </a:xfrm>
                              <a:prstGeom prst="straightConnector1">
                                <a:avLst/>
                              </a:prstGeom>
                              <a:noFill/>
                              <a:ln w="38100">
                                <a:solidFill>
                                  <a:srgbClr val="7030A0"/>
                                </a:solidFill>
                                <a:round/>
                                <a:headEnd/>
                                <a:tailEnd type="triangle" w="med" len="med"/>
                              </a:ln>
                              <a:effectLst>
                                <a:prstShdw prst="shdw13" dist="53882" dir="13500000">
                                  <a:srgbClr val="243F6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7.9pt;margin-top:14.55pt;width:45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" strokecolor="#7030a0" strokeweight="3pt">
                      <v:stroke endarrow="block"/>
                      <v:shadow on="t" type="double" color="#243f60" opacity=".5" color2="shadow add(102)" offset="-3pt,-3pt" offset2="-6pt,-6pt"/>
                    </v:shape>
                  </w:pict>
                </mc:Fallback>
              </mc:AlternateContent>
            </w:r>
            <w:r w:rsidRPr="00403E06">
              <w:rPr>
                <w:rFonts w:cs="Arial"/>
                <w:b/>
                <w:sz w:val="20"/>
                <w:szCs w:val="28"/>
              </w:rPr>
              <w:t xml:space="preserve">          </w:t>
            </w:r>
            <w:r w:rsidRPr="00403E06">
              <w:rPr>
                <w:rFonts w:cs="Arial"/>
                <w:b/>
                <w:i/>
                <w:color w:val="7030A0"/>
                <w:sz w:val="20"/>
                <w:szCs w:val="28"/>
              </w:rPr>
              <w:t>Working scientifically</w:t>
            </w:r>
          </w:p>
        </w:tc>
      </w:tr>
      <w:tr w:rsidR="005046FE" w:rsidRPr="00403E06" w:rsidTr="00403E06">
        <w:trPr>
          <w:trHeight w:val="536"/>
        </w:trPr>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Living things &amp; their habitats</w:t>
            </w:r>
          </w:p>
        </w:tc>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Living things &amp; their habitats</w:t>
            </w:r>
          </w:p>
        </w:tc>
        <w:tc>
          <w:tcPr>
            <w:tcW w:w="272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Living things &amp; their habitats</w:t>
            </w:r>
          </w:p>
        </w:tc>
        <w:tc>
          <w:tcPr>
            <w:tcW w:w="2941"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Living things &amp; their habitats</w:t>
            </w: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Plants</w:t>
            </w:r>
          </w:p>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Plants</w:t>
            </w:r>
          </w:p>
        </w:tc>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Plants</w:t>
            </w: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r>
      <w:tr w:rsidR="005046FE" w:rsidRPr="00403E06" w:rsidTr="00403E06">
        <w:trPr>
          <w:trHeight w:val="536"/>
        </w:trPr>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c>
          <w:tcPr>
            <w:tcW w:w="2726" w:type="dxa"/>
            <w:tcBorders>
              <w:lef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c>
          <w:tcPr>
            <w:tcW w:w="2941"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Animals, including humans</w:t>
            </w: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00B05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00B050"/>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00B050"/>
                <w:sz w:val="20"/>
                <w:szCs w:val="28"/>
              </w:rPr>
            </w:pPr>
            <w:r w:rsidRPr="00403E06">
              <w:rPr>
                <w:rFonts w:cs="Arial"/>
                <w:b/>
                <w:color w:val="00B050"/>
                <w:sz w:val="20"/>
                <w:szCs w:val="28"/>
              </w:rPr>
              <w:t>Evolution and inheritance</w:t>
            </w:r>
          </w:p>
        </w:tc>
      </w:tr>
      <w:tr w:rsidR="005046FE" w:rsidRPr="00403E06" w:rsidTr="00403E06">
        <w:trPr>
          <w:trHeight w:val="536"/>
        </w:trPr>
        <w:tc>
          <w:tcPr>
            <w:tcW w:w="2616" w:type="dxa"/>
            <w:tcBorders>
              <w:lef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Everyday materials</w:t>
            </w:r>
          </w:p>
        </w:tc>
        <w:tc>
          <w:tcPr>
            <w:tcW w:w="2616" w:type="dxa"/>
            <w:tcBorders>
              <w:righ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Uses of every day materials</w:t>
            </w:r>
          </w:p>
        </w:tc>
        <w:tc>
          <w:tcPr>
            <w:tcW w:w="2616" w:type="dxa"/>
            <w:tcBorders>
              <w:lef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Rocks</w:t>
            </w:r>
          </w:p>
        </w:tc>
        <w:tc>
          <w:tcPr>
            <w:tcW w:w="2616" w:type="dxa"/>
            <w:tcBorders>
              <w:right w:val="single" w:sz="18" w:space="0" w:color="auto"/>
            </w:tcBorders>
          </w:tcPr>
          <w:p w:rsidR="005046FE" w:rsidRPr="00403E06" w:rsidRDefault="005046FE" w:rsidP="00E57202">
            <w:pPr>
              <w:spacing w:after="0" w:line="240" w:lineRule="auto"/>
              <w:rPr>
                <w:rFonts w:cs="Arial"/>
                <w:b/>
                <w:color w:val="548DD4"/>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548DD4"/>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548DD4"/>
                <w:sz w:val="20"/>
                <w:szCs w:val="28"/>
              </w:rPr>
            </w:pP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548DD4"/>
                <w:sz w:val="20"/>
                <w:szCs w:val="28"/>
              </w:rPr>
            </w:pPr>
          </w:p>
          <w:p w:rsidR="005046FE" w:rsidRPr="00403E06" w:rsidRDefault="005046FE" w:rsidP="00E57202">
            <w:pPr>
              <w:spacing w:after="0" w:line="240" w:lineRule="auto"/>
              <w:rPr>
                <w:rFonts w:cs="Arial"/>
                <w:b/>
                <w:color w:val="548DD4"/>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548DD4"/>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States of matter</w:t>
            </w:r>
          </w:p>
        </w:tc>
        <w:tc>
          <w:tcPr>
            <w:tcW w:w="2726" w:type="dxa"/>
            <w:tcBorders>
              <w:lef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Properties &amp; changes of materials</w:t>
            </w:r>
          </w:p>
        </w:tc>
        <w:tc>
          <w:tcPr>
            <w:tcW w:w="2941" w:type="dxa"/>
            <w:tcBorders>
              <w:right w:val="single" w:sz="18" w:space="0" w:color="auto"/>
            </w:tcBorders>
          </w:tcPr>
          <w:p w:rsidR="005046FE" w:rsidRPr="00403E06" w:rsidRDefault="005046FE" w:rsidP="00E57202">
            <w:pPr>
              <w:spacing w:after="0" w:line="240" w:lineRule="auto"/>
              <w:rPr>
                <w:rFonts w:cs="Arial"/>
                <w:b/>
                <w:color w:val="548DD4"/>
                <w:sz w:val="20"/>
                <w:szCs w:val="28"/>
              </w:rPr>
            </w:pPr>
            <w:r w:rsidRPr="00403E06">
              <w:rPr>
                <w:rFonts w:cs="Arial"/>
                <w:b/>
                <w:color w:val="548DD4"/>
                <w:sz w:val="20"/>
                <w:szCs w:val="28"/>
              </w:rPr>
              <w:t>Changes that form new materials</w:t>
            </w: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p w:rsidR="005046FE" w:rsidRPr="00403E06" w:rsidRDefault="005046FE" w:rsidP="00E57202">
            <w:pPr>
              <w:spacing w:after="0" w:line="240" w:lineRule="auto"/>
              <w:rPr>
                <w:rFonts w:cs="Arial"/>
                <w:b/>
                <w:color w:val="FF000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Light</w:t>
            </w: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941" w:type="dxa"/>
            <w:tcBorders>
              <w:right w:val="single" w:sz="18" w:space="0" w:color="auto"/>
            </w:tcBorders>
          </w:tcPr>
          <w:p w:rsidR="005046FE" w:rsidRPr="00403E06" w:rsidRDefault="005046FE" w:rsidP="00E57202">
            <w:pPr>
              <w:tabs>
                <w:tab w:val="left" w:pos="1956"/>
              </w:tabs>
              <w:spacing w:after="0" w:line="240" w:lineRule="auto"/>
              <w:rPr>
                <w:rFonts w:cs="Arial"/>
                <w:b/>
                <w:color w:val="FF0000"/>
                <w:sz w:val="20"/>
                <w:szCs w:val="28"/>
              </w:rPr>
            </w:pPr>
            <w:r w:rsidRPr="00403E06">
              <w:rPr>
                <w:rFonts w:cs="Arial"/>
                <w:b/>
                <w:color w:val="FF0000"/>
                <w:sz w:val="20"/>
                <w:szCs w:val="28"/>
              </w:rPr>
              <w:t>Light</w:t>
            </w:r>
            <w:r w:rsidRPr="00403E06">
              <w:rPr>
                <w:rFonts w:cs="Arial"/>
                <w:b/>
                <w:color w:val="FF0000"/>
                <w:sz w:val="20"/>
                <w:szCs w:val="28"/>
              </w:rPr>
              <w:tab/>
            </w:r>
          </w:p>
        </w:tc>
      </w:tr>
      <w:tr w:rsidR="005046FE" w:rsidRPr="00403E06" w:rsidTr="00403E06">
        <w:trPr>
          <w:trHeight w:val="536"/>
        </w:trPr>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Sound</w:t>
            </w:r>
          </w:p>
        </w:tc>
        <w:tc>
          <w:tcPr>
            <w:tcW w:w="272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r>
      <w:tr w:rsidR="005046FE" w:rsidRPr="00403E06" w:rsidTr="00403E06">
        <w:trPr>
          <w:trHeight w:val="515"/>
        </w:trPr>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Forces and magnets</w:t>
            </w: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Forces</w:t>
            </w:r>
          </w:p>
        </w:tc>
        <w:tc>
          <w:tcPr>
            <w:tcW w:w="2941"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r>
      <w:tr w:rsidR="005046FE" w:rsidRPr="00403E06" w:rsidTr="00403E06">
        <w:trPr>
          <w:trHeight w:val="258"/>
        </w:trPr>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Seasonal Changes</w:t>
            </w: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726" w:type="dxa"/>
            <w:tcBorders>
              <w:lef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Earth and Space</w:t>
            </w:r>
          </w:p>
        </w:tc>
        <w:tc>
          <w:tcPr>
            <w:tcW w:w="2941"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r>
      <w:tr w:rsidR="005046FE" w:rsidRPr="00403E06" w:rsidTr="00403E06">
        <w:trPr>
          <w:trHeight w:val="593"/>
        </w:trPr>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616" w:type="dxa"/>
            <w:tcBorders>
              <w:righ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Electricity</w:t>
            </w:r>
          </w:p>
        </w:tc>
        <w:tc>
          <w:tcPr>
            <w:tcW w:w="2726" w:type="dxa"/>
            <w:tcBorders>
              <w:left w:val="single" w:sz="18" w:space="0" w:color="auto"/>
            </w:tcBorders>
          </w:tcPr>
          <w:p w:rsidR="005046FE" w:rsidRPr="00403E06" w:rsidRDefault="005046FE" w:rsidP="00E57202">
            <w:pPr>
              <w:spacing w:after="0" w:line="240" w:lineRule="auto"/>
              <w:rPr>
                <w:rFonts w:cs="Arial"/>
                <w:b/>
                <w:color w:val="FF0000"/>
                <w:sz w:val="20"/>
                <w:szCs w:val="28"/>
              </w:rPr>
            </w:pPr>
          </w:p>
        </w:tc>
        <w:tc>
          <w:tcPr>
            <w:tcW w:w="2941" w:type="dxa"/>
            <w:tcBorders>
              <w:right w:val="single" w:sz="18" w:space="0" w:color="auto"/>
            </w:tcBorders>
          </w:tcPr>
          <w:p w:rsidR="005046FE" w:rsidRPr="00403E06" w:rsidRDefault="005046FE" w:rsidP="00E57202">
            <w:pPr>
              <w:spacing w:after="0" w:line="240" w:lineRule="auto"/>
              <w:rPr>
                <w:rFonts w:cs="Arial"/>
                <w:b/>
                <w:color w:val="FF0000"/>
                <w:sz w:val="20"/>
                <w:szCs w:val="28"/>
              </w:rPr>
            </w:pPr>
            <w:r w:rsidRPr="00403E06">
              <w:rPr>
                <w:rFonts w:cs="Arial"/>
                <w:b/>
                <w:color w:val="FF0000"/>
                <w:sz w:val="20"/>
                <w:szCs w:val="28"/>
              </w:rPr>
              <w:t>Electricity</w:t>
            </w:r>
          </w:p>
        </w:tc>
      </w:tr>
    </w:tbl>
    <w:p w:rsidR="005046FE" w:rsidRPr="005046FE" w:rsidRDefault="005046FE">
      <w:pPr>
        <w:rPr>
          <w:rFonts w:ascii="Berlin Sans FB" w:hAnsi="Berlin Sans FB"/>
        </w:rPr>
      </w:pPr>
    </w:p>
    <w:sectPr w:rsidR="005046FE" w:rsidRPr="005046FE" w:rsidSect="00403E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E5"/>
    <w:rsid w:val="00403E06"/>
    <w:rsid w:val="005046FE"/>
    <w:rsid w:val="00504AFE"/>
    <w:rsid w:val="0055754B"/>
    <w:rsid w:val="00711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Perry</dc:creator>
  <cp:lastModifiedBy>Beth Perry</cp:lastModifiedBy>
  <cp:revision>2</cp:revision>
  <dcterms:created xsi:type="dcterms:W3CDTF">2014-12-16T11:14:00Z</dcterms:created>
  <dcterms:modified xsi:type="dcterms:W3CDTF">2014-12-16T17:37:00Z</dcterms:modified>
</cp:coreProperties>
</file>